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line="640" w:lineRule="exact"/>
        <w:jc w:val="center"/>
        <w:rPr>
          <w:rFonts w:hint="eastAsia" w:ascii="黑体" w:hAnsi="黑体" w:eastAsia="黑体"/>
          <w:b/>
          <w:bCs/>
          <w:kern w:val="0"/>
          <w:sz w:val="36"/>
          <w:szCs w:val="36"/>
          <w:lang w:eastAsia="zh-CN"/>
        </w:rPr>
      </w:pPr>
      <w:r>
        <w:rPr>
          <w:rFonts w:hint="eastAsia" w:ascii="黑体" w:hAnsi="黑体" w:eastAsia="黑体"/>
          <w:b/>
          <w:bCs/>
          <w:kern w:val="0"/>
          <w:sz w:val="36"/>
          <w:szCs w:val="36"/>
        </w:rPr>
        <w:t>吉林</w:t>
      </w:r>
      <w:r>
        <w:rPr>
          <w:rFonts w:hint="eastAsia" w:ascii="黑体" w:hAnsi="黑体" w:eastAsia="黑体"/>
          <w:b/>
          <w:bCs/>
          <w:kern w:val="0"/>
          <w:sz w:val="36"/>
          <w:szCs w:val="36"/>
          <w:lang w:eastAsia="zh-CN"/>
        </w:rPr>
        <w:t>师范大学“校级在线开放课程”及“省级在线开放课程”汇报时间安排</w:t>
      </w:r>
    </w:p>
    <w:p>
      <w:pPr>
        <w:autoSpaceDE w:val="0"/>
        <w:autoSpaceDN w:val="0"/>
        <w:adjustRightInd w:val="0"/>
        <w:spacing w:line="640" w:lineRule="exact"/>
        <w:jc w:val="center"/>
        <w:rPr>
          <w:rFonts w:hint="eastAsia" w:ascii="黑体" w:hAnsi="黑体" w:eastAsia="黑体"/>
          <w:b/>
          <w:bCs/>
          <w:kern w:val="0"/>
          <w:sz w:val="36"/>
          <w:szCs w:val="36"/>
          <w:lang w:eastAsia="zh-CN"/>
        </w:rPr>
      </w:pP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0"/>
        <w:gridCol w:w="426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>
            <w:pPr>
              <w:autoSpaceDE w:val="0"/>
              <w:autoSpaceDN w:val="0"/>
              <w:adjustRightInd w:val="0"/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vertAlign w:val="baseline"/>
                <w:lang w:eastAsia="zh-CN"/>
              </w:rPr>
              <w:t>时间阶段</w:t>
            </w:r>
          </w:p>
        </w:tc>
        <w:tc>
          <w:tcPr>
            <w:tcW w:w="4262" w:type="dxa"/>
          </w:tcPr>
          <w:p>
            <w:pPr>
              <w:autoSpaceDE w:val="0"/>
              <w:autoSpaceDN w:val="0"/>
              <w:adjustRightInd w:val="0"/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  <w:vertAlign w:val="baseline"/>
                <w:lang w:eastAsia="zh-CN"/>
              </w:rPr>
              <w:t>汇报序号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>
            <w:pPr>
              <w:autoSpaceDE w:val="0"/>
              <w:autoSpaceDN w:val="0"/>
              <w:adjustRightInd w:val="0"/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lang w:eastAsia="zh-CN"/>
              </w:rPr>
              <w:t>第一阶段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（14:40-15:30）</w:t>
            </w:r>
          </w:p>
        </w:tc>
        <w:tc>
          <w:tcPr>
            <w:tcW w:w="4262" w:type="dxa"/>
          </w:tcPr>
          <w:p>
            <w:pPr>
              <w:autoSpaceDE w:val="0"/>
              <w:autoSpaceDN w:val="0"/>
              <w:adjustRightInd w:val="0"/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vertAlign w:val="baseline"/>
                <w:lang w:val="en-US" w:eastAsia="zh-CN"/>
              </w:rPr>
              <w:t>1-10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>
            <w:pPr>
              <w:autoSpaceDE w:val="0"/>
              <w:autoSpaceDN w:val="0"/>
              <w:adjustRightInd w:val="0"/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lang w:eastAsia="zh-CN"/>
              </w:rPr>
              <w:t>第二阶段（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15:30-16:20</w:t>
            </w: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lang w:eastAsia="zh-CN"/>
              </w:rPr>
              <w:t>）</w:t>
            </w:r>
          </w:p>
        </w:tc>
        <w:tc>
          <w:tcPr>
            <w:tcW w:w="4262" w:type="dxa"/>
          </w:tcPr>
          <w:p>
            <w:pPr>
              <w:autoSpaceDE w:val="0"/>
              <w:autoSpaceDN w:val="0"/>
              <w:adjustRightInd w:val="0"/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vertAlign w:val="baseline"/>
                <w:lang w:val="en-US" w:eastAsia="zh-CN"/>
              </w:rPr>
              <w:t>11-20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0" w:type="dxa"/>
          </w:tcPr>
          <w:p>
            <w:pPr>
              <w:autoSpaceDE w:val="0"/>
              <w:autoSpaceDN w:val="0"/>
              <w:adjustRightInd w:val="0"/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vertAlign w:val="baseline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lang w:val="en-US" w:eastAsia="zh-CN"/>
              </w:rPr>
              <w:t>第三阶段（16:20-17:10）</w:t>
            </w:r>
          </w:p>
        </w:tc>
        <w:tc>
          <w:tcPr>
            <w:tcW w:w="4262" w:type="dxa"/>
          </w:tcPr>
          <w:p>
            <w:pPr>
              <w:autoSpaceDE w:val="0"/>
              <w:autoSpaceDN w:val="0"/>
              <w:adjustRightInd w:val="0"/>
              <w:spacing w:line="640" w:lineRule="exact"/>
              <w:jc w:val="center"/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vertAlign w:val="baseline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 w:val="0"/>
                <w:kern w:val="0"/>
                <w:sz w:val="32"/>
                <w:szCs w:val="32"/>
                <w:vertAlign w:val="baseline"/>
                <w:lang w:val="en-US" w:eastAsia="zh-CN"/>
              </w:rPr>
              <w:t>21-31</w:t>
            </w:r>
          </w:p>
        </w:tc>
      </w:tr>
    </w:tbl>
    <w:p>
      <w:pPr>
        <w:autoSpaceDE w:val="0"/>
        <w:autoSpaceDN w:val="0"/>
        <w:adjustRightInd w:val="0"/>
        <w:spacing w:line="640" w:lineRule="exact"/>
        <w:jc w:val="center"/>
        <w:rPr>
          <w:rFonts w:hint="eastAsia" w:ascii="黑体" w:hAnsi="黑体" w:eastAsia="黑体"/>
          <w:b/>
          <w:bCs/>
          <w:kern w:val="0"/>
          <w:sz w:val="36"/>
          <w:szCs w:val="36"/>
          <w:lang w:eastAsia="zh-CN"/>
        </w:rPr>
      </w:pPr>
    </w:p>
    <w:p>
      <w:pPr>
        <w:autoSpaceDE w:val="0"/>
        <w:autoSpaceDN w:val="0"/>
        <w:adjustRightInd w:val="0"/>
        <w:spacing w:line="640" w:lineRule="exact"/>
        <w:jc w:val="center"/>
        <w:rPr>
          <w:rFonts w:hint="eastAsia" w:ascii="黑体" w:hAnsi="黑体" w:eastAsia="黑体"/>
          <w:b/>
          <w:bCs/>
          <w:kern w:val="0"/>
          <w:sz w:val="36"/>
          <w:szCs w:val="36"/>
          <w:lang w:eastAsia="zh-CN"/>
        </w:rPr>
      </w:pPr>
    </w:p>
    <w:p>
      <w:pPr>
        <w:autoSpaceDE w:val="0"/>
        <w:autoSpaceDN w:val="0"/>
        <w:adjustRightInd w:val="0"/>
        <w:spacing w:line="640" w:lineRule="exact"/>
        <w:jc w:val="center"/>
        <w:rPr>
          <w:rFonts w:hint="eastAsia" w:ascii="黑体" w:hAnsi="黑体" w:eastAsia="黑体"/>
          <w:b/>
          <w:bCs/>
          <w:kern w:val="0"/>
          <w:sz w:val="36"/>
          <w:szCs w:val="36"/>
          <w:lang w:eastAsia="zh-CN"/>
        </w:rPr>
      </w:pPr>
      <w:bookmarkStart w:id="0" w:name="_GoBack"/>
      <w:bookmarkEnd w:id="0"/>
    </w:p>
    <w:p>
      <w:pPr>
        <w:autoSpaceDE w:val="0"/>
        <w:autoSpaceDN w:val="0"/>
        <w:adjustRightInd w:val="0"/>
        <w:spacing w:line="640" w:lineRule="exact"/>
        <w:jc w:val="center"/>
        <w:rPr>
          <w:rFonts w:hint="eastAsia" w:ascii="黑体" w:hAnsi="黑体" w:eastAsia="黑体"/>
          <w:b/>
          <w:bCs/>
          <w:kern w:val="0"/>
          <w:sz w:val="36"/>
          <w:szCs w:val="36"/>
          <w:lang w:eastAsia="zh-CN"/>
        </w:rPr>
      </w:pPr>
    </w:p>
    <w:p>
      <w:pPr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微软雅黑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??_GB2312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auto"/>
    <w:pitch w:val="default"/>
    <w:sig w:usb0="00000000" w:usb1="00000000" w:usb2="0000003F" w:usb3="00000000" w:csb0="603F01FF" w:csb1="FFFF0000"/>
  </w:font>
  <w:font w:name="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Hiragino Sans GB W3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auto"/>
    <w:pitch w:val="default"/>
    <w:sig w:usb0="A00002EF" w:usb1="4000207B" w:usb2="0000000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叶根友毛笔行书2.0版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微软雅黑 Light">
    <w:altName w:val="黑体"/>
    <w:panose1 w:val="020B0502040204020203"/>
    <w:charset w:val="86"/>
    <w:family w:val="auto"/>
    <w:pitch w:val="default"/>
    <w:sig w:usb0="00000000" w:usb1="00000000" w:usb2="00000016" w:usb3="00000000" w:csb0="0004000F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 Light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΢���ź�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EB6187"/>
    <w:rsid w:val="350E2265"/>
    <w:rsid w:val="66EB6187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Office_10.1.0.5740_F1E327BC-269C-435d-A152-05C5408002CA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2016-07-05T08:02:00Z</dcterms:created>
  <dc:creator>Administrator</dc:creator>
  <cp:lastModifiedBy>Administrator</cp:lastModifiedBy>
  <dcterms:modified xsi:type="dcterms:W3CDTF">2016-07-05T09:17:43Z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2052-10.1.0.5740</vt:lpwstr>
  </property>
</Properties>
</file>