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Theme="majorEastAsia"/>
          <w:b/>
          <w:sz w:val="44"/>
          <w:szCs w:val="44"/>
        </w:rPr>
      </w:pPr>
      <w:r>
        <w:rPr>
          <w:rFonts w:ascii="Times New Roman" w:hAnsiTheme="majorEastAsia" w:eastAsiaTheme="majorEastAsia"/>
          <w:b/>
          <w:sz w:val="44"/>
          <w:szCs w:val="44"/>
        </w:rPr>
        <w:t>关于开展</w:t>
      </w:r>
      <w:r>
        <w:rPr>
          <w:rFonts w:ascii="Times New Roman" w:hAnsi="Times New Roman" w:eastAsiaTheme="majorEastAsia"/>
          <w:b/>
          <w:sz w:val="44"/>
          <w:szCs w:val="44"/>
        </w:rPr>
        <w:t>201</w:t>
      </w:r>
      <w:r>
        <w:rPr>
          <w:rFonts w:hint="eastAsia" w:ascii="Times New Roman" w:hAnsi="Times New Roman" w:eastAsiaTheme="majorEastAsia"/>
          <w:b/>
          <w:sz w:val="44"/>
          <w:szCs w:val="44"/>
        </w:rPr>
        <w:t>6</w:t>
      </w:r>
      <w:r>
        <w:rPr>
          <w:rFonts w:ascii="Times New Roman" w:hAnsiTheme="majorEastAsia" w:eastAsiaTheme="majorEastAsia"/>
          <w:b/>
          <w:sz w:val="44"/>
          <w:szCs w:val="44"/>
        </w:rPr>
        <w:t>年全省专业技术</w:t>
      </w:r>
    </w:p>
    <w:p>
      <w:pPr>
        <w:jc w:val="center"/>
        <w:rPr>
          <w:rFonts w:ascii="Times New Roman" w:hAnsi="Times New Roman" w:eastAsiaTheme="majorEastAsia"/>
          <w:b/>
          <w:sz w:val="44"/>
          <w:szCs w:val="44"/>
        </w:rPr>
      </w:pPr>
      <w:r>
        <w:rPr>
          <w:rFonts w:ascii="Times New Roman" w:hAnsiTheme="majorEastAsia" w:eastAsiaTheme="majorEastAsia"/>
          <w:b/>
          <w:sz w:val="44"/>
          <w:szCs w:val="44"/>
        </w:rPr>
        <w:t>二级和三级岗位聘期考核工作的通知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各市（州）、长白山管委会、</w:t>
      </w:r>
      <w:r>
        <w:rPr>
          <w:rFonts w:hint="eastAsia" w:ascii="Times New Roman" w:hAnsi="Times New Roman" w:eastAsia="仿宋_GB2312"/>
          <w:sz w:val="32"/>
          <w:szCs w:val="32"/>
        </w:rPr>
        <w:t>梅河口市</w:t>
      </w:r>
      <w:r>
        <w:rPr>
          <w:rFonts w:ascii="Times New Roman" w:hAnsi="Times New Roman" w:eastAsia="仿宋_GB2312"/>
          <w:sz w:val="32"/>
          <w:szCs w:val="32"/>
        </w:rPr>
        <w:t>人力资源和社会保障局，省直有关单位（部门），省属职称“评聘结合”改革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单位</w:t>
      </w:r>
      <w:r>
        <w:rPr>
          <w:rFonts w:ascii="Times New Roman" w:hAnsi="Times New Roman" w:eastAsia="仿宋_GB2312"/>
          <w:sz w:val="32"/>
          <w:szCs w:val="32"/>
        </w:rPr>
        <w:t>：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根据《吉林省事业单位专业技术二级和三级岗位管理试行办法》（吉人社办字</w:t>
      </w:r>
      <w:r>
        <w:rPr>
          <w:rFonts w:ascii="Times New Roman" w:hAnsi="Times New Roman"/>
          <w:sz w:val="32"/>
          <w:szCs w:val="32"/>
        </w:rPr>
        <w:t>﹝</w:t>
      </w:r>
      <w:r>
        <w:rPr>
          <w:rFonts w:ascii="Times New Roman" w:hAnsi="Times New Roman" w:eastAsia="仿宋_GB2312"/>
          <w:sz w:val="32"/>
          <w:szCs w:val="32"/>
        </w:rPr>
        <w:t>2013</w:t>
      </w:r>
      <w:r>
        <w:rPr>
          <w:rFonts w:ascii="Times New Roman" w:hAnsi="Times New Roman"/>
          <w:sz w:val="32"/>
          <w:szCs w:val="32"/>
        </w:rPr>
        <w:t>﹞</w:t>
      </w:r>
      <w:r>
        <w:rPr>
          <w:rFonts w:ascii="Times New Roman" w:hAnsi="Times New Roman" w:eastAsia="仿宋_GB2312"/>
          <w:sz w:val="32"/>
          <w:szCs w:val="32"/>
        </w:rPr>
        <w:t>36号）有关规定，决定开展201</w:t>
      </w: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ascii="Times New Roman" w:hAnsi="Times New Roman" w:eastAsia="仿宋_GB2312"/>
          <w:sz w:val="32"/>
          <w:szCs w:val="32"/>
        </w:rPr>
        <w:t>年全省专业技术二级和三级岗位聘期考核工作。有关事宜通知如下：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一、考核范围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201</w:t>
      </w: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ascii="Times New Roman" w:hAnsi="Times New Roman" w:eastAsia="仿宋_GB2312"/>
          <w:sz w:val="32"/>
          <w:szCs w:val="32"/>
        </w:rPr>
        <w:t>年度受聘在全省专业技术二、三级岗位的事业单位人员和201</w:t>
      </w:r>
      <w:r>
        <w:rPr>
          <w:rFonts w:hint="eastAsia" w:ascii="Times New Roman" w:hAnsi="Times New Roman" w:eastAsia="仿宋_GB2312"/>
          <w:sz w:val="32"/>
          <w:szCs w:val="32"/>
        </w:rPr>
        <w:t>5</w:t>
      </w:r>
      <w:r>
        <w:rPr>
          <w:rFonts w:ascii="Times New Roman" w:hAnsi="Times New Roman" w:eastAsia="仿宋_GB2312"/>
          <w:sz w:val="32"/>
          <w:szCs w:val="32"/>
        </w:rPr>
        <w:t>年度补充考核人员。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二、考核方式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（一）二级岗位考核工作由省人力资源和社会保障厅统一组织考核；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二）按照管理权限，三级岗位考核工作由各地区、省直各单位（部门）或省属职称“评聘结合”改革单位自行组织考核，考核结果报省人社厅备案。省人社厅将根据各地区和各单位（部门）考核情况进行抽查，抽查比例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不低于3</w:t>
      </w:r>
      <w:r>
        <w:rPr>
          <w:rFonts w:ascii="Times New Roman" w:hAnsi="Times New Roman" w:eastAsia="仿宋_GB2312"/>
          <w:sz w:val="32"/>
          <w:szCs w:val="32"/>
        </w:rPr>
        <w:t>0%。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三、考核内容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对受聘三年来的德、能、勤、绩、廉五个方面内容进行量化考核，重点突出对职业道德</w:t>
      </w:r>
      <w:r>
        <w:rPr>
          <w:rFonts w:hint="eastAsia" w:ascii="Times New Roman" w:hAnsi="Times New Roman" w:eastAsia="仿宋_GB2312"/>
          <w:sz w:val="32"/>
          <w:szCs w:val="32"/>
        </w:rPr>
        <w:t>、</w:t>
      </w:r>
      <w:r>
        <w:rPr>
          <w:rFonts w:ascii="Times New Roman" w:hAnsi="Times New Roman" w:eastAsia="仿宋_GB2312"/>
          <w:sz w:val="32"/>
          <w:szCs w:val="32"/>
        </w:rPr>
        <w:t>工作业绩和实际贡献情况的考核。实行政治思想和职业道德</w:t>
      </w:r>
      <w:r>
        <w:rPr>
          <w:rFonts w:hint="eastAsia" w:ascii="Times New Roman" w:hAnsi="Times New Roman" w:eastAsia="仿宋_GB2312"/>
          <w:sz w:val="32"/>
          <w:szCs w:val="32"/>
        </w:rPr>
        <w:t>“一票否决制”。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四、考核标准及结果运用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考核标准按照优秀、良好、合格、基本合格、不合格五个等级进行确定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  <w:r>
        <w:rPr>
          <w:rFonts w:ascii="Times New Roman" w:hAnsi="Times New Roman" w:eastAsia="仿宋_GB2312"/>
          <w:sz w:val="32"/>
          <w:szCs w:val="32"/>
        </w:rPr>
        <w:t>其中，优秀等级人选一般控制在同级被考核人员总数的20%左右。考核结果将作为人才培养使用以及职务（职级）晋升、续聘、解聘、奖惩、调薪等方面的重要依据。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（一）考核为优秀的，直接纳入全省高层次人才专家库，抽调参加全省人才选拔和职称评审等工作，并优先推荐参加国家或省级高级研修项目；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（二）考核为合格以上的，作为续聘的重要依据；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（三）考核为基本合格的，保留一年聘期，待下一年度补充考核后，根据考核结果给予续聘、低聘或解聘；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（四）考核为不合格的，按照规定程序予以低聘或解聘。 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五、考核程序</w:t>
      </w:r>
    </w:p>
    <w:p>
      <w:pPr>
        <w:ind w:firstLine="640" w:firstLineChars="200"/>
        <w:rPr>
          <w:rFonts w:ascii="Times New Roman" w:hAnsi="Times New Roman" w:eastAsia="仿宋_GB2312"/>
          <w:color w:val="auto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（一）个人述职。根据考核内容，</w:t>
      </w:r>
      <w:r>
        <w:rPr>
          <w:rFonts w:ascii="Times New Roman" w:hAnsi="Times New Roman" w:eastAsia="仿宋_GB2312"/>
          <w:color w:val="auto"/>
          <w:sz w:val="32"/>
          <w:szCs w:val="32"/>
        </w:rPr>
        <w:t>对个人受聘以来的岗位工作业绩情况作</w:t>
      </w:r>
      <w:r>
        <w:rPr>
          <w:rFonts w:hint="eastAsia" w:ascii="Times New Roman" w:hAnsi="Times New Roman" w:eastAsia="仿宋_GB2312"/>
          <w:color w:val="auto"/>
          <w:sz w:val="32"/>
          <w:szCs w:val="32"/>
          <w:lang w:eastAsia="zh-CN"/>
        </w:rPr>
        <w:t>重点</w:t>
      </w:r>
      <w:r>
        <w:rPr>
          <w:rFonts w:ascii="Times New Roman" w:hAnsi="Times New Roman" w:eastAsia="仿宋_GB2312"/>
          <w:color w:val="auto"/>
          <w:sz w:val="32"/>
          <w:szCs w:val="32"/>
        </w:rPr>
        <w:t>述职。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（二）考核评议。考核委员会（考核组）对被考核人员受聘以来的工作业绩情况进行综合评议。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（三）确定等级。根据评议情况，确定被考核人员的考核等级，并由考核委员会（考核组）成员填写评语。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（四）结果反馈。考核工作结束后，须以书面方式通知被考核人员考核结果。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（五）上报备案。考核结果确定一周内，由考核委员会（考核组）主任（组长）填写考核鉴定，并将考核工作方案、考核工作报告、所属地区人社部门纪检监察部门证明材料以及考核表（纸质版并附电子版）报省人社厅备案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六、考核时间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二级岗位考核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申</w:t>
      </w:r>
      <w:r>
        <w:rPr>
          <w:rFonts w:ascii="Times New Roman" w:hAnsi="Times New Roman" w:eastAsia="仿宋_GB2312"/>
          <w:sz w:val="32"/>
          <w:szCs w:val="32"/>
        </w:rPr>
        <w:t>报工作和三级岗位考核工作须于</w:t>
      </w:r>
      <w:r>
        <w:rPr>
          <w:rFonts w:hint="eastAsia" w:ascii="Times New Roman" w:hAnsi="Times New Roman" w:eastAsia="仿宋_GB2312"/>
          <w:sz w:val="32"/>
          <w:szCs w:val="32"/>
        </w:rPr>
        <w:t>11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</w:rPr>
        <w:t>13</w:t>
      </w:r>
      <w:r>
        <w:rPr>
          <w:rFonts w:ascii="Times New Roman" w:hAnsi="Times New Roman" w:eastAsia="仿宋_GB2312"/>
          <w:sz w:val="32"/>
          <w:szCs w:val="32"/>
        </w:rPr>
        <w:t>日前完成，并于</w:t>
      </w:r>
      <w:r>
        <w:rPr>
          <w:rFonts w:hint="eastAsia" w:ascii="Times New Roman" w:hAnsi="Times New Roman" w:eastAsia="仿宋_GB2312"/>
          <w:sz w:val="32"/>
          <w:szCs w:val="32"/>
        </w:rPr>
        <w:t>11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</w:rPr>
        <w:t>16</w:t>
      </w:r>
      <w:r>
        <w:rPr>
          <w:rFonts w:ascii="Times New Roman" w:hAnsi="Times New Roman" w:eastAsia="仿宋_GB2312"/>
          <w:sz w:val="32"/>
          <w:szCs w:val="32"/>
        </w:rPr>
        <w:t>日至</w:t>
      </w:r>
      <w:r>
        <w:rPr>
          <w:rFonts w:hint="eastAsia" w:ascii="Times New Roman" w:hAnsi="Times New Roman" w:eastAsia="仿宋_GB2312"/>
          <w:sz w:val="32"/>
          <w:szCs w:val="32"/>
        </w:rPr>
        <w:t>20</w:t>
      </w:r>
      <w:r>
        <w:rPr>
          <w:rFonts w:ascii="Times New Roman" w:hAnsi="Times New Roman" w:eastAsia="仿宋_GB2312"/>
          <w:sz w:val="32"/>
          <w:szCs w:val="32"/>
        </w:rPr>
        <w:t>日期间上报。二级岗位考核和三级岗位抽核工作时间另行通知。</w:t>
      </w:r>
    </w:p>
    <w:p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七、组织实施</w:t>
      </w:r>
    </w:p>
    <w:p>
      <w:pPr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专业技术二、三级岗位受聘人员考核工作，是专业技术职务聘任制实施管理的一项重要工作内容，各地区、各单位（部门）切实提高对此项工作重要性的认识，加强组织领导，完善考核体系，强化考核机制，加快推动全省专业技术职务聘任工作科学化、规范化发展。</w:t>
      </w:r>
      <w:r>
        <w:rPr>
          <w:rFonts w:ascii="Times New Roman" w:hAnsi="Times New Roman" w:eastAsia="仿宋_GB2312"/>
          <w:b/>
          <w:sz w:val="32"/>
          <w:szCs w:val="32"/>
        </w:rPr>
        <w:t>一要</w:t>
      </w:r>
      <w:r>
        <w:rPr>
          <w:rFonts w:ascii="Times New Roman" w:hAnsi="Times New Roman" w:eastAsia="仿宋_GB2312"/>
          <w:sz w:val="32"/>
          <w:szCs w:val="32"/>
        </w:rPr>
        <w:t>专门设立专业技术三级岗位聘期考核工作委员会（考核组），严格开展聘期考核工作。</w:t>
      </w:r>
      <w:r>
        <w:rPr>
          <w:rFonts w:ascii="Times New Roman" w:hAnsi="Times New Roman" w:eastAsia="仿宋_GB2312"/>
          <w:b/>
          <w:sz w:val="32"/>
          <w:szCs w:val="32"/>
        </w:rPr>
        <w:t>二要</w:t>
      </w:r>
      <w:r>
        <w:rPr>
          <w:rFonts w:ascii="Times New Roman" w:hAnsi="Times New Roman" w:eastAsia="仿宋_GB2312"/>
          <w:sz w:val="32"/>
          <w:szCs w:val="32"/>
        </w:rPr>
        <w:t>科学设定考核工作委员会（考核组）专家结构，重点由部门领导、人事部门负责人、相关领域专家和专业技术人员代表组成。</w:t>
      </w:r>
      <w:r>
        <w:rPr>
          <w:rFonts w:ascii="Times New Roman" w:hAnsi="Times New Roman" w:eastAsia="仿宋_GB2312"/>
          <w:b/>
          <w:sz w:val="32"/>
          <w:szCs w:val="32"/>
        </w:rPr>
        <w:t>三要</w:t>
      </w:r>
      <w:r>
        <w:rPr>
          <w:rFonts w:ascii="Times New Roman" w:hAnsi="Times New Roman" w:eastAsia="仿宋_GB2312"/>
          <w:sz w:val="32"/>
          <w:szCs w:val="32"/>
        </w:rPr>
        <w:t>合理制定考核实施办法和指标量化细则，以便科学、公正、合理、高效地开展考核工作。</w:t>
      </w:r>
      <w:r>
        <w:rPr>
          <w:rFonts w:ascii="Times New Roman" w:hAnsi="Times New Roman" w:eastAsia="仿宋_GB2312"/>
          <w:b/>
          <w:sz w:val="32"/>
          <w:szCs w:val="32"/>
        </w:rPr>
        <w:t>四要</w:t>
      </w:r>
      <w:r>
        <w:rPr>
          <w:rFonts w:ascii="Times New Roman" w:hAnsi="Times New Roman" w:eastAsia="仿宋_GB2312"/>
          <w:sz w:val="32"/>
          <w:szCs w:val="32"/>
        </w:rPr>
        <w:t>认真研究和妥善解决考核工作中出现的矛盾问题，确保考核工作平稳有序完成。</w:t>
      </w:r>
      <w:r>
        <w:rPr>
          <w:rFonts w:ascii="Times New Roman" w:hAnsi="Times New Roman" w:eastAsia="仿宋_GB2312"/>
          <w:b/>
          <w:sz w:val="32"/>
          <w:szCs w:val="32"/>
        </w:rPr>
        <w:t>五要</w:t>
      </w:r>
      <w:r>
        <w:rPr>
          <w:rFonts w:ascii="Times New Roman" w:hAnsi="Times New Roman" w:eastAsia="仿宋_GB2312"/>
          <w:sz w:val="32"/>
          <w:szCs w:val="32"/>
        </w:rPr>
        <w:t>认真做好二级和三级岗位受聘人员的考核组织工作，对违反规定程序，未规范开展考核工作的地区或单位（部门），将取消其201</w:t>
      </w:r>
      <w:r>
        <w:rPr>
          <w:rFonts w:hint="eastAsia" w:ascii="Times New Roman" w:hAnsi="Times New Roman" w:eastAsia="仿宋_GB2312"/>
          <w:sz w:val="32"/>
          <w:szCs w:val="32"/>
        </w:rPr>
        <w:t>9</w:t>
      </w:r>
      <w:r>
        <w:rPr>
          <w:rFonts w:ascii="Times New Roman" w:hAnsi="Times New Roman" w:eastAsia="仿宋_GB2312"/>
          <w:sz w:val="32"/>
          <w:szCs w:val="32"/>
        </w:rPr>
        <w:t>年度专业技术二、三级岗位评聘资格。</w:t>
      </w:r>
      <w:r>
        <w:rPr>
          <w:rFonts w:ascii="Times New Roman" w:hAnsi="Times New Roman" w:eastAsia="仿宋_GB2312"/>
          <w:b/>
          <w:sz w:val="32"/>
          <w:szCs w:val="32"/>
        </w:rPr>
        <w:t>六要</w:t>
      </w:r>
      <w:r>
        <w:rPr>
          <w:rFonts w:ascii="Times New Roman" w:hAnsi="Times New Roman" w:eastAsia="仿宋_GB2312"/>
          <w:sz w:val="32"/>
          <w:szCs w:val="32"/>
        </w:rPr>
        <w:t>对因病、公出、退休或正接受组织调查等特殊情况不能参加考核的人员，须由所在单位说明情况，并经主管部门审核同意后，报省人社厅备案。对无故不参加考核的人员将予以解聘，并取消评聘上一级岗位的资格。</w:t>
      </w:r>
    </w:p>
    <w:p>
      <w:pPr>
        <w:ind w:firstLine="63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联 系 人：高</w:t>
      </w:r>
      <w:r>
        <w:rPr>
          <w:rFonts w:hint="eastAsia" w:ascii="Times New Roman" w:hAnsi="Times New Roman" w:eastAsia="仿宋_GB2312"/>
          <w:sz w:val="32"/>
          <w:szCs w:val="32"/>
        </w:rPr>
        <w:t xml:space="preserve">  </w:t>
      </w:r>
      <w:r>
        <w:rPr>
          <w:rFonts w:ascii="Times New Roman" w:hAnsi="Times New Roman" w:eastAsia="仿宋_GB2312"/>
          <w:sz w:val="32"/>
          <w:szCs w:val="32"/>
        </w:rPr>
        <w:t>莞</w:t>
      </w:r>
    </w:p>
    <w:p>
      <w:pPr>
        <w:ind w:firstLine="63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受理时间：20</w:t>
      </w:r>
      <w:r>
        <w:rPr>
          <w:rFonts w:hint="eastAsia" w:ascii="Times New Roman" w:hAnsi="Times New Roman" w:eastAsia="仿宋_GB2312"/>
          <w:sz w:val="32"/>
          <w:szCs w:val="32"/>
        </w:rPr>
        <w:t>20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</w:rPr>
        <w:t>11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</w:rPr>
        <w:t>16</w:t>
      </w:r>
      <w:r>
        <w:rPr>
          <w:rFonts w:ascii="Times New Roman" w:hAnsi="Times New Roman" w:eastAsia="仿宋_GB2312"/>
          <w:sz w:val="32"/>
          <w:szCs w:val="32"/>
        </w:rPr>
        <w:t>日至</w:t>
      </w:r>
      <w:r>
        <w:rPr>
          <w:rFonts w:hint="eastAsia" w:ascii="Times New Roman" w:hAnsi="Times New Roman" w:eastAsia="仿宋_GB2312"/>
          <w:sz w:val="32"/>
          <w:szCs w:val="32"/>
        </w:rPr>
        <w:t>11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</w:rPr>
        <w:t>20</w:t>
      </w:r>
      <w:r>
        <w:rPr>
          <w:rFonts w:ascii="Times New Roman" w:hAnsi="Times New Roman" w:eastAsia="仿宋_GB2312"/>
          <w:sz w:val="32"/>
          <w:szCs w:val="32"/>
        </w:rPr>
        <w:t>日。</w:t>
      </w:r>
    </w:p>
    <w:p>
      <w:pPr>
        <w:ind w:firstLine="630"/>
        <w:jc w:val="left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受理地点：省留学人员和专家服务中心五楼</w:t>
      </w:r>
    </w:p>
    <w:p>
      <w:pPr>
        <w:ind w:firstLine="640" w:firstLineChars="200"/>
        <w:jc w:val="left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w:t>联系电话：</w:t>
      </w:r>
      <w:r>
        <w:rPr>
          <w:rFonts w:hint="eastAsia" w:ascii="Times New Roman" w:hAnsi="Times New Roman" w:eastAsia="仿宋_GB2312"/>
          <w:sz w:val="32"/>
          <w:szCs w:val="32"/>
        </w:rPr>
        <w:t>0431-89998877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88690662</w:t>
      </w: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ind w:left="1758" w:leftChars="304" w:hanging="1120" w:hangingChars="35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附件：1. 201</w:t>
      </w: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ascii="Times New Roman" w:hAnsi="Times New Roman" w:eastAsia="仿宋_GB2312"/>
          <w:sz w:val="32"/>
          <w:szCs w:val="32"/>
        </w:rPr>
        <w:t>年吉林省事业单位专业技术二</w:t>
      </w:r>
      <w:r>
        <w:rPr>
          <w:rFonts w:hint="eastAsia" w:ascii="Times New Roman" w:hAnsi="Times New Roman" w:eastAsia="仿宋_GB2312"/>
          <w:sz w:val="32"/>
          <w:szCs w:val="32"/>
        </w:rPr>
        <w:t>级和</w:t>
      </w:r>
      <w:r>
        <w:rPr>
          <w:rFonts w:ascii="Times New Roman" w:hAnsi="Times New Roman" w:eastAsia="仿宋_GB2312"/>
          <w:sz w:val="32"/>
          <w:szCs w:val="32"/>
        </w:rPr>
        <w:t>三级</w:t>
      </w:r>
      <w:r>
        <w:rPr>
          <w:rFonts w:hint="eastAsia" w:ascii="Times New Roman" w:hAnsi="Times New Roman" w:eastAsia="仿宋_GB2312"/>
          <w:sz w:val="32"/>
          <w:szCs w:val="32"/>
        </w:rPr>
        <w:t>岗位</w:t>
      </w:r>
      <w:r>
        <w:rPr>
          <w:rFonts w:ascii="Times New Roman" w:hAnsi="Times New Roman" w:eastAsia="仿宋_GB2312"/>
          <w:sz w:val="32"/>
          <w:szCs w:val="32"/>
        </w:rPr>
        <w:t>聘期考核备案表</w:t>
      </w:r>
      <w:r>
        <w:rPr>
          <w:rFonts w:hint="eastAsia" w:ascii="Times New Roman" w:hAnsi="Times New Roman" w:eastAsia="仿宋_GB2312"/>
          <w:sz w:val="32"/>
          <w:szCs w:val="32"/>
        </w:rPr>
        <w:t>（样表）</w:t>
      </w:r>
    </w:p>
    <w:p>
      <w:pPr>
        <w:ind w:left="1916" w:leftChars="760" w:hanging="320" w:hangingChars="1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2. 201</w:t>
      </w: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</w:rPr>
        <w:t>吉林省事业单位专业技术二级和三级岗位聘</w:t>
      </w:r>
    </w:p>
    <w:p>
      <w:pPr>
        <w:ind w:left="1916" w:leftChars="836" w:hanging="160" w:hangingChars="50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>期考核一览表（样表）</w:t>
      </w:r>
    </w:p>
    <w:p>
      <w:pPr>
        <w:ind w:left="1756" w:leftChars="760" w:hanging="160" w:hangingChars="5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3. 201</w:t>
      </w:r>
      <w:r>
        <w:rPr>
          <w:rFonts w:hint="eastAsia" w:ascii="Times New Roman" w:hAnsi="Times New Roman" w:eastAsia="仿宋_GB2312"/>
          <w:sz w:val="32"/>
          <w:szCs w:val="32"/>
        </w:rPr>
        <w:t>6</w:t>
      </w:r>
      <w:r>
        <w:rPr>
          <w:rFonts w:ascii="Times New Roman" w:hAnsi="Times New Roman" w:eastAsia="仿宋_GB2312"/>
          <w:sz w:val="32"/>
          <w:szCs w:val="32"/>
        </w:rPr>
        <w:t>年吉林省</w:t>
      </w:r>
      <w:r>
        <w:rPr>
          <w:rFonts w:hint="eastAsia" w:ascii="Times New Roman" w:hAnsi="Times New Roman" w:eastAsia="仿宋_GB2312"/>
          <w:sz w:val="32"/>
          <w:szCs w:val="32"/>
        </w:rPr>
        <w:t>事业单位</w:t>
      </w:r>
      <w:r>
        <w:rPr>
          <w:rFonts w:ascii="Times New Roman" w:hAnsi="Times New Roman" w:eastAsia="仿宋_GB2312"/>
          <w:sz w:val="32"/>
          <w:szCs w:val="32"/>
        </w:rPr>
        <w:t>专业技术二</w:t>
      </w:r>
      <w:r>
        <w:rPr>
          <w:rFonts w:hint="eastAsia" w:ascii="Times New Roman" w:hAnsi="Times New Roman" w:eastAsia="仿宋_GB2312"/>
          <w:sz w:val="32"/>
          <w:szCs w:val="32"/>
        </w:rPr>
        <w:t>级和</w:t>
      </w:r>
      <w:r>
        <w:rPr>
          <w:rFonts w:ascii="Times New Roman" w:hAnsi="Times New Roman" w:eastAsia="仿宋_GB2312"/>
          <w:sz w:val="32"/>
          <w:szCs w:val="32"/>
        </w:rPr>
        <w:t>三级岗位</w:t>
      </w:r>
      <w:r>
        <w:rPr>
          <w:rFonts w:hint="eastAsia" w:ascii="Times New Roman" w:hAnsi="Times New Roman" w:eastAsia="仿宋_GB2312"/>
          <w:sz w:val="32"/>
          <w:szCs w:val="32"/>
        </w:rPr>
        <w:t>聘期考核人员汇总表（样表）</w:t>
      </w:r>
    </w:p>
    <w:p>
      <w:pPr>
        <w:ind w:left="1840" w:leftChars="457" w:hanging="880" w:hangingChars="275"/>
        <w:rPr>
          <w:rFonts w:ascii="Times New Roman" w:hAnsi="Times New Roman" w:eastAsia="仿宋_GB2312"/>
          <w:sz w:val="32"/>
          <w:szCs w:val="32"/>
        </w:rPr>
      </w:pP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wordWrap w:val="0"/>
        <w:jc w:val="right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</w:rPr>
        <w:t xml:space="preserve">吉林省人力资源和社会保障厅   </w:t>
      </w:r>
    </w:p>
    <w:p>
      <w:pPr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 xml:space="preserve">                                  20</w:t>
      </w:r>
      <w:r>
        <w:rPr>
          <w:rFonts w:hint="eastAsia" w:ascii="Times New Roman" w:hAnsi="Times New Roman" w:eastAsia="仿宋_GB2312"/>
          <w:sz w:val="32"/>
          <w:szCs w:val="32"/>
        </w:rPr>
        <w:t>20</w:t>
      </w:r>
      <w:r>
        <w:rPr>
          <w:rFonts w:ascii="Times New Roman" w:hAnsi="Times New Roman" w:eastAsia="仿宋_GB2312"/>
          <w:sz w:val="32"/>
          <w:szCs w:val="32"/>
        </w:rPr>
        <w:t>年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/>
          <w:sz w:val="32"/>
          <w:szCs w:val="32"/>
        </w:rPr>
        <w:t>月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ascii="Times New Roman" w:hAnsi="Times New Roman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3D64"/>
    <w:rsid w:val="000012B7"/>
    <w:rsid w:val="00022C71"/>
    <w:rsid w:val="00023912"/>
    <w:rsid w:val="00023AB2"/>
    <w:rsid w:val="000248C5"/>
    <w:rsid w:val="00047DBC"/>
    <w:rsid w:val="00050B02"/>
    <w:rsid w:val="00085DAA"/>
    <w:rsid w:val="000A3783"/>
    <w:rsid w:val="000D1E5E"/>
    <w:rsid w:val="000F4ECA"/>
    <w:rsid w:val="00116B56"/>
    <w:rsid w:val="00117A8B"/>
    <w:rsid w:val="00127F21"/>
    <w:rsid w:val="00146D9D"/>
    <w:rsid w:val="001A2387"/>
    <w:rsid w:val="001C51F2"/>
    <w:rsid w:val="001D03A8"/>
    <w:rsid w:val="001D4EEC"/>
    <w:rsid w:val="001F6548"/>
    <w:rsid w:val="00217F49"/>
    <w:rsid w:val="00254E73"/>
    <w:rsid w:val="00271740"/>
    <w:rsid w:val="00273984"/>
    <w:rsid w:val="00275374"/>
    <w:rsid w:val="002A24B5"/>
    <w:rsid w:val="002D067F"/>
    <w:rsid w:val="003132B1"/>
    <w:rsid w:val="003230B8"/>
    <w:rsid w:val="003472DF"/>
    <w:rsid w:val="0036575A"/>
    <w:rsid w:val="00370964"/>
    <w:rsid w:val="00371B35"/>
    <w:rsid w:val="00385C8A"/>
    <w:rsid w:val="003961A1"/>
    <w:rsid w:val="003B3E38"/>
    <w:rsid w:val="003D4D52"/>
    <w:rsid w:val="0040132F"/>
    <w:rsid w:val="00403D64"/>
    <w:rsid w:val="00407E21"/>
    <w:rsid w:val="00413321"/>
    <w:rsid w:val="004220D1"/>
    <w:rsid w:val="00456B82"/>
    <w:rsid w:val="00496C4E"/>
    <w:rsid w:val="004C4502"/>
    <w:rsid w:val="004F0BD3"/>
    <w:rsid w:val="005357B5"/>
    <w:rsid w:val="0054272A"/>
    <w:rsid w:val="0055765B"/>
    <w:rsid w:val="0056296C"/>
    <w:rsid w:val="005B3B81"/>
    <w:rsid w:val="005C0529"/>
    <w:rsid w:val="005E0935"/>
    <w:rsid w:val="0065766B"/>
    <w:rsid w:val="006675D3"/>
    <w:rsid w:val="00684598"/>
    <w:rsid w:val="00684F75"/>
    <w:rsid w:val="006B6811"/>
    <w:rsid w:val="006E6F18"/>
    <w:rsid w:val="00766D27"/>
    <w:rsid w:val="0077520B"/>
    <w:rsid w:val="007926F6"/>
    <w:rsid w:val="007972F6"/>
    <w:rsid w:val="00797EF8"/>
    <w:rsid w:val="007F73A4"/>
    <w:rsid w:val="00817833"/>
    <w:rsid w:val="00843B58"/>
    <w:rsid w:val="00850CEA"/>
    <w:rsid w:val="00853F52"/>
    <w:rsid w:val="0086756E"/>
    <w:rsid w:val="00887502"/>
    <w:rsid w:val="008A6379"/>
    <w:rsid w:val="008B184D"/>
    <w:rsid w:val="008C0303"/>
    <w:rsid w:val="008C20D3"/>
    <w:rsid w:val="008D5694"/>
    <w:rsid w:val="008E0BD0"/>
    <w:rsid w:val="00910B09"/>
    <w:rsid w:val="00940620"/>
    <w:rsid w:val="0095573B"/>
    <w:rsid w:val="0097363E"/>
    <w:rsid w:val="009B27D2"/>
    <w:rsid w:val="009D14D5"/>
    <w:rsid w:val="009E35D5"/>
    <w:rsid w:val="00A45F23"/>
    <w:rsid w:val="00A75DD4"/>
    <w:rsid w:val="00AA0C2A"/>
    <w:rsid w:val="00B06C56"/>
    <w:rsid w:val="00B07335"/>
    <w:rsid w:val="00B121EB"/>
    <w:rsid w:val="00B31EEC"/>
    <w:rsid w:val="00B33DF7"/>
    <w:rsid w:val="00BF40BC"/>
    <w:rsid w:val="00C034FD"/>
    <w:rsid w:val="00C20EA2"/>
    <w:rsid w:val="00C63775"/>
    <w:rsid w:val="00C70570"/>
    <w:rsid w:val="00CB08C2"/>
    <w:rsid w:val="00CD625E"/>
    <w:rsid w:val="00CE0922"/>
    <w:rsid w:val="00CF06FF"/>
    <w:rsid w:val="00D13F59"/>
    <w:rsid w:val="00D2723F"/>
    <w:rsid w:val="00D43BAB"/>
    <w:rsid w:val="00D629B9"/>
    <w:rsid w:val="00D66E81"/>
    <w:rsid w:val="00DC5020"/>
    <w:rsid w:val="00DD5F98"/>
    <w:rsid w:val="00DD685C"/>
    <w:rsid w:val="00DD72E0"/>
    <w:rsid w:val="00DE7BB6"/>
    <w:rsid w:val="00E00C32"/>
    <w:rsid w:val="00E05283"/>
    <w:rsid w:val="00E44275"/>
    <w:rsid w:val="00E55F99"/>
    <w:rsid w:val="00E827C1"/>
    <w:rsid w:val="00EE2F95"/>
    <w:rsid w:val="00F2189F"/>
    <w:rsid w:val="00F416B7"/>
    <w:rsid w:val="00F81013"/>
    <w:rsid w:val="00F917BE"/>
    <w:rsid w:val="00F92AD1"/>
    <w:rsid w:val="00FA3271"/>
    <w:rsid w:val="00FC47E8"/>
    <w:rsid w:val="00FD04B0"/>
    <w:rsid w:val="00FD7134"/>
    <w:rsid w:val="00FF5645"/>
    <w:rsid w:val="01382BE6"/>
    <w:rsid w:val="01781474"/>
    <w:rsid w:val="0717723F"/>
    <w:rsid w:val="0D27556D"/>
    <w:rsid w:val="0E6F670D"/>
    <w:rsid w:val="11852163"/>
    <w:rsid w:val="129F0467"/>
    <w:rsid w:val="138458FE"/>
    <w:rsid w:val="13ED4483"/>
    <w:rsid w:val="14523E70"/>
    <w:rsid w:val="1553169C"/>
    <w:rsid w:val="157513A3"/>
    <w:rsid w:val="164A02B1"/>
    <w:rsid w:val="17171C1F"/>
    <w:rsid w:val="187B5582"/>
    <w:rsid w:val="1AC823F8"/>
    <w:rsid w:val="1B276374"/>
    <w:rsid w:val="1CFE5BCD"/>
    <w:rsid w:val="1E9F7E50"/>
    <w:rsid w:val="1F713F15"/>
    <w:rsid w:val="200A4E15"/>
    <w:rsid w:val="21155348"/>
    <w:rsid w:val="22852B50"/>
    <w:rsid w:val="22A13583"/>
    <w:rsid w:val="22B17ED9"/>
    <w:rsid w:val="2552230D"/>
    <w:rsid w:val="25B643C8"/>
    <w:rsid w:val="27CC2C43"/>
    <w:rsid w:val="2A644D76"/>
    <w:rsid w:val="2A712318"/>
    <w:rsid w:val="2B1D0210"/>
    <w:rsid w:val="2D010D88"/>
    <w:rsid w:val="2F1343A5"/>
    <w:rsid w:val="30732EC2"/>
    <w:rsid w:val="31172058"/>
    <w:rsid w:val="320B719E"/>
    <w:rsid w:val="34DF6651"/>
    <w:rsid w:val="354173E3"/>
    <w:rsid w:val="388A2440"/>
    <w:rsid w:val="3A23077B"/>
    <w:rsid w:val="3AF4059B"/>
    <w:rsid w:val="3B561D1B"/>
    <w:rsid w:val="3CE2168B"/>
    <w:rsid w:val="3D5F0235"/>
    <w:rsid w:val="3F2F53E1"/>
    <w:rsid w:val="40223A9B"/>
    <w:rsid w:val="42A2121C"/>
    <w:rsid w:val="44104C17"/>
    <w:rsid w:val="4437682E"/>
    <w:rsid w:val="459A62CE"/>
    <w:rsid w:val="45CC0781"/>
    <w:rsid w:val="473E62B0"/>
    <w:rsid w:val="47EB1667"/>
    <w:rsid w:val="48804B56"/>
    <w:rsid w:val="4929478C"/>
    <w:rsid w:val="4A7C030D"/>
    <w:rsid w:val="4B24732B"/>
    <w:rsid w:val="4F4C0954"/>
    <w:rsid w:val="52450438"/>
    <w:rsid w:val="53D91813"/>
    <w:rsid w:val="58411A7D"/>
    <w:rsid w:val="5F124A51"/>
    <w:rsid w:val="5F2D6757"/>
    <w:rsid w:val="60506BD1"/>
    <w:rsid w:val="60F27530"/>
    <w:rsid w:val="61B6085B"/>
    <w:rsid w:val="634C2C78"/>
    <w:rsid w:val="63786581"/>
    <w:rsid w:val="64842D72"/>
    <w:rsid w:val="650A0F80"/>
    <w:rsid w:val="66717380"/>
    <w:rsid w:val="67CD7F6C"/>
    <w:rsid w:val="681F385A"/>
    <w:rsid w:val="686561ED"/>
    <w:rsid w:val="6A764A87"/>
    <w:rsid w:val="6B1D4A64"/>
    <w:rsid w:val="6B81701D"/>
    <w:rsid w:val="6D013640"/>
    <w:rsid w:val="6F2121C1"/>
    <w:rsid w:val="70266C4C"/>
    <w:rsid w:val="703C178D"/>
    <w:rsid w:val="703D1917"/>
    <w:rsid w:val="743A3593"/>
    <w:rsid w:val="743C1245"/>
    <w:rsid w:val="747D303A"/>
    <w:rsid w:val="75973A84"/>
    <w:rsid w:val="76F63DF7"/>
    <w:rsid w:val="776A6422"/>
    <w:rsid w:val="79816A43"/>
    <w:rsid w:val="7A0C3B3C"/>
    <w:rsid w:val="7AC6484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272</Words>
  <Characters>1551</Characters>
  <Lines>12</Lines>
  <Paragraphs>3</Paragraphs>
  <TotalTime>369</TotalTime>
  <ScaleCrop>false</ScaleCrop>
  <LinksUpToDate>false</LinksUpToDate>
  <CharactersWithSpaces>1820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2015-11-02T07:27:00Z</dcterms:created>
  <dc:creator>lenovo</dc:creator>
  <cp:lastModifiedBy>Administrator</cp:lastModifiedBy>
  <cp:lastPrinted>2020-10-19T05:26:00Z</cp:lastPrinted>
  <dcterms:modified xsi:type="dcterms:W3CDTF">2020-11-02T10:00:02Z</dcterms:modified>
  <dc:title>关于开展2015年度全省专业技术</dc:title>
  <cp:revision>122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