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</w:pPr>
      <w:bookmarkStart w:id="0" w:name="bookmark4"/>
      <w:bookmarkStart w:id="1" w:name="bookmark3"/>
      <w:bookmarkStart w:id="2" w:name="bookmark5"/>
      <w:r>
        <w:t>关于开展</w:t>
      </w:r>
      <w:r>
        <w:rPr>
          <w:rFonts w:ascii="Times New Roman" w:hAnsi="Times New Roman" w:eastAsia="Times New Roman" w:cs="Times New Roman"/>
          <w:b/>
          <w:bCs/>
        </w:rPr>
        <w:t>201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7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年和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2018</w:t>
      </w:r>
      <w:r>
        <w:t>年全省专业技术</w:t>
      </w:r>
      <w:r>
        <w:br w:type="textWrapping"/>
      </w:r>
      <w:r>
        <w:t>二级和三级岗位聘期考核工作的通知</w:t>
      </w:r>
      <w:bookmarkEnd w:id="0"/>
      <w:bookmarkEnd w:id="1"/>
      <w:bookmarkEnd w:id="2"/>
    </w:p>
    <w:p>
      <w:pPr>
        <w:overflowPunct w:val="0"/>
        <w:adjustRightInd w:val="0"/>
        <w:snapToGrid w:val="0"/>
        <w:spacing w:line="600" w:lineRule="exact"/>
        <w:jc w:val="both"/>
        <w:textAlignment w:val="baseline"/>
        <w:rPr>
          <w:rFonts w:eastAsia="仿宋_GB2312"/>
          <w:snapToGrid w:val="0"/>
          <w:sz w:val="32"/>
          <w:szCs w:val="32"/>
          <w:lang w:eastAsia="zh-CN" w:bidi="ar-SA"/>
        </w:rPr>
      </w:pPr>
      <w:r>
        <w:rPr>
          <w:rFonts w:hint="eastAsia" w:eastAsia="仿宋_GB2312"/>
          <w:snapToGrid w:val="0"/>
          <w:sz w:val="32"/>
          <w:szCs w:val="32"/>
          <w:lang w:eastAsia="zh-CN" w:bidi="ar-SA"/>
        </w:rPr>
        <w:t>各市（州）、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长白山管委会、长春新区、中韩（长春）国际合作示范区管委会，各县（市、区）人力资源和社会保障局，</w:t>
      </w:r>
      <w:r>
        <w:rPr>
          <w:rFonts w:hint="eastAsia" w:eastAsia="仿宋_GB2312"/>
          <w:snapToGrid w:val="0"/>
          <w:sz w:val="32"/>
          <w:szCs w:val="32"/>
          <w:lang w:eastAsia="zh-CN" w:bidi="ar-SA"/>
        </w:rPr>
        <w:t>省直有关单位（部门），省属职称</w:t>
      </w:r>
      <w:r>
        <w:rPr>
          <w:rFonts w:hint="eastAsia" w:eastAsia="仿宋_GB2312"/>
          <w:snapToGrid w:val="0"/>
          <w:sz w:val="32"/>
          <w:szCs w:val="32"/>
          <w:lang w:val="zh-CN" w:eastAsia="zh-CN" w:bidi="ar-SA"/>
        </w:rPr>
        <w:t>“评</w:t>
      </w:r>
      <w:r>
        <w:rPr>
          <w:rFonts w:hint="eastAsia" w:eastAsia="仿宋_GB2312"/>
          <w:snapToGrid w:val="0"/>
          <w:sz w:val="32"/>
          <w:szCs w:val="32"/>
          <w:lang w:eastAsia="zh-CN" w:bidi="ar-SA"/>
        </w:rPr>
        <w:t>聘结合”改革单位：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eastAsia="仿宋_GB2312"/>
          <w:snapToGrid w:val="0"/>
          <w:sz w:val="32"/>
          <w:szCs w:val="32"/>
          <w:lang w:eastAsia="zh-CN" w:bidi="ar-SA"/>
        </w:rPr>
      </w:pPr>
      <w:r>
        <w:rPr>
          <w:rFonts w:hint="eastAsia" w:eastAsia="仿宋_GB2312"/>
          <w:snapToGrid w:val="0"/>
          <w:sz w:val="32"/>
          <w:szCs w:val="32"/>
          <w:lang w:eastAsia="zh-CN" w:bidi="ar-SA"/>
        </w:rPr>
        <w:t>根据《吉林省事业单位专业技术二级和三级岗位管理办法》（吉人社规〔2021〕3号）有关规定，决定开展2017年和</w:t>
      </w:r>
      <w:r>
        <w:rPr>
          <w:rFonts w:hint="eastAsia" w:eastAsia="仿宋_GB2312"/>
          <w:snapToGrid w:val="0"/>
          <w:sz w:val="32"/>
          <w:szCs w:val="32"/>
          <w:lang w:val="en-US" w:eastAsia="zh-CN" w:bidi="ar-SA"/>
        </w:rPr>
        <w:t>2018年</w:t>
      </w:r>
      <w:r>
        <w:rPr>
          <w:rFonts w:hint="eastAsia" w:eastAsia="仿宋_GB2312"/>
          <w:snapToGrid w:val="0"/>
          <w:sz w:val="32"/>
          <w:szCs w:val="32"/>
          <w:lang w:eastAsia="zh-CN" w:bidi="ar-SA"/>
        </w:rPr>
        <w:t>全省专业技术二级和三级岗位聘期考核工作。有关事宜通知如下：</w:t>
      </w:r>
    </w:p>
    <w:p>
      <w:pPr>
        <w:pStyle w:val="11"/>
        <w:tabs>
          <w:tab w:val="left" w:pos="1320"/>
        </w:tabs>
        <w:spacing w:line="600" w:lineRule="exact"/>
        <w:ind w:firstLine="660"/>
        <w:jc w:val="both"/>
        <w:rPr>
          <w:rFonts w:ascii="黑体" w:hAnsi="黑体" w:eastAsia="黑体" w:cs="黑体"/>
          <w:b/>
          <w:bCs/>
          <w:sz w:val="32"/>
          <w:szCs w:val="32"/>
          <w:lang w:val="en-US" w:eastAsia="zh-CN" w:bidi="ar-SA"/>
        </w:rPr>
      </w:pPr>
      <w:bookmarkStart w:id="3" w:name="bookmark6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一</w:t>
      </w:r>
      <w:bookmarkEnd w:id="3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ab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考核范围</w:t>
      </w:r>
    </w:p>
    <w:p>
      <w:pPr>
        <w:pStyle w:val="11"/>
        <w:spacing w:after="260" w:line="600" w:lineRule="exact"/>
        <w:ind w:firstLine="660"/>
        <w:jc w:val="both"/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2017年和2018年受聘在全省专业技术二、三级岗位的事业单位人员和2016年补充考核人员和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考核为基本合格的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人员。</w:t>
      </w:r>
    </w:p>
    <w:p>
      <w:pPr>
        <w:pStyle w:val="11"/>
        <w:tabs>
          <w:tab w:val="left" w:pos="1320"/>
        </w:tabs>
        <w:spacing w:line="600" w:lineRule="exact"/>
        <w:ind w:firstLine="660"/>
        <w:jc w:val="both"/>
        <w:rPr>
          <w:rFonts w:ascii="黑体" w:hAnsi="黑体" w:eastAsia="黑体" w:cs="黑体"/>
          <w:b/>
          <w:bCs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二、考核方式</w:t>
      </w:r>
      <w:bookmarkStart w:id="4" w:name="bookmark8"/>
    </w:p>
    <w:bookmarkEnd w:id="4"/>
    <w:p>
      <w:pPr>
        <w:pStyle w:val="11"/>
        <w:numPr>
          <w:ilvl w:val="0"/>
          <w:numId w:val="1"/>
        </w:numPr>
        <w:tabs>
          <w:tab w:val="left" w:pos="1320"/>
        </w:tabs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二级岗位考核工作由省人力资源和社会保障厅统一组织</w:t>
      </w:r>
      <w:bookmarkStart w:id="5" w:name="bookmark9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。</w:t>
      </w:r>
    </w:p>
    <w:bookmarkEnd w:id="5"/>
    <w:p>
      <w:pPr>
        <w:pStyle w:val="11"/>
        <w:numPr>
          <w:ilvl w:val="0"/>
          <w:numId w:val="1"/>
        </w:numPr>
        <w:tabs>
          <w:tab w:val="left" w:pos="1320"/>
        </w:tabs>
        <w:spacing w:line="60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按照管理权限，三级岗位考核工作由各地区、省直各单位（部门）或省属职称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zh-CN" w:eastAsia="zh-CN" w:bidi="ar-SA"/>
        </w:rPr>
        <w:t>“评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聘结合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zh-CN" w:eastAsia="zh-CN" w:bidi="ar-SA"/>
        </w:rPr>
        <w:t>”改革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单位自行组织考核，考核结果报省人社厅备案。省人社厅将根据各地区和各单位（部门）考核情况进行抽查，抽查比例不低于30%。</w:t>
      </w:r>
    </w:p>
    <w:p>
      <w:pPr>
        <w:pStyle w:val="11"/>
        <w:numPr>
          <w:ilvl w:val="0"/>
          <w:numId w:val="0"/>
        </w:numPr>
        <w:tabs>
          <w:tab w:val="left" w:pos="1320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1.各地、各部门、各有关单位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要专门设立专业技术三级岗位聘期考核工作委员会（考核组），严格开展聘期考核工作。</w:t>
      </w:r>
    </w:p>
    <w:p>
      <w:pPr>
        <w:pStyle w:val="11"/>
        <w:numPr>
          <w:ilvl w:val="0"/>
          <w:numId w:val="0"/>
        </w:numPr>
        <w:tabs>
          <w:tab w:val="left" w:pos="1320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要科学设定考核工作委员会（考核组）专家结构，重点由部门领导、人事部门负责人、相关领域专家和专业技术人员代表组成。</w:t>
      </w:r>
    </w:p>
    <w:p>
      <w:pPr>
        <w:pStyle w:val="11"/>
        <w:numPr>
          <w:ilvl w:val="0"/>
          <w:numId w:val="0"/>
        </w:numPr>
        <w:tabs>
          <w:tab w:val="left" w:pos="1320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3.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要合理制定考核实施办法和指标量化细则，以便科学、公正、合理、高效地开展考核工作。</w:t>
      </w:r>
    </w:p>
    <w:p>
      <w:pPr>
        <w:pStyle w:val="11"/>
        <w:tabs>
          <w:tab w:val="left" w:pos="1320"/>
        </w:tabs>
        <w:spacing w:line="600" w:lineRule="exact"/>
        <w:ind w:firstLine="660"/>
        <w:jc w:val="both"/>
        <w:rPr>
          <w:rFonts w:ascii="黑体" w:hAnsi="黑体" w:eastAsia="黑体" w:cs="黑体"/>
          <w:b/>
          <w:bCs/>
          <w:sz w:val="32"/>
          <w:szCs w:val="32"/>
          <w:lang w:val="en-US" w:eastAsia="zh-CN" w:bidi="ar-SA"/>
        </w:rPr>
      </w:pPr>
      <w:bookmarkStart w:id="6" w:name="bookmark1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三</w:t>
      </w:r>
      <w:bookmarkEnd w:id="6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ab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考核内容</w:t>
      </w:r>
    </w:p>
    <w:p>
      <w:pPr>
        <w:spacing w:line="600" w:lineRule="exact"/>
        <w:ind w:firstLine="640" w:firstLineChars="200"/>
        <w:rPr>
          <w:rFonts w:ascii="宋体" w:hAnsi="宋体" w:eastAsia="宋体" w:cs="宋体"/>
          <w:sz w:val="30"/>
          <w:szCs w:val="30"/>
          <w:lang w:val="zh-TW" w:eastAsia="zh-TW" w:bidi="zh-TW"/>
        </w:rPr>
      </w:pPr>
      <w:r>
        <w:rPr>
          <w:rFonts w:hint="eastAsia" w:eastAsia="仿宋_GB2312"/>
          <w:snapToGrid w:val="0"/>
          <w:sz w:val="32"/>
          <w:szCs w:val="32"/>
          <w:lang w:val="zh-TW" w:eastAsia="zh-TW" w:bidi="ar-SA"/>
        </w:rPr>
        <w:t>对受聘三年来的德、能、勤、绩、廉五个方面内容进行量化考核，重点突出对职业道德、工作业绩和实际贡献情况的考核</w:t>
      </w:r>
      <w:r>
        <w:rPr>
          <w:rFonts w:hint="eastAsia" w:eastAsia="仿宋_GB2312"/>
          <w:snapToGrid w:val="0"/>
          <w:sz w:val="32"/>
          <w:szCs w:val="32"/>
          <w:lang w:val="zh-TW" w:eastAsia="zh-CN" w:bidi="ar-SA"/>
        </w:rPr>
        <w:t>。</w:t>
      </w:r>
      <w:r>
        <w:rPr>
          <w:rFonts w:hint="eastAsia" w:eastAsia="仿宋_GB2312"/>
          <w:snapToGrid w:val="0"/>
          <w:sz w:val="32"/>
          <w:szCs w:val="32"/>
          <w:lang w:val="zh-TW" w:eastAsia="zh-TW" w:bidi="ar-SA"/>
        </w:rPr>
        <w:t>实行政治思想和职业道德</w:t>
      </w:r>
      <w:r>
        <w:rPr>
          <w:rFonts w:hint="eastAsia" w:eastAsia="仿宋_GB2312"/>
          <w:snapToGrid w:val="0"/>
          <w:sz w:val="32"/>
          <w:szCs w:val="32"/>
          <w:lang w:val="zh-CN" w:eastAsia="zh-CN" w:bidi="ar-SA"/>
        </w:rPr>
        <w:t>“一票</w:t>
      </w:r>
      <w:r>
        <w:rPr>
          <w:rFonts w:hint="eastAsia" w:eastAsia="仿宋_GB2312"/>
          <w:snapToGrid w:val="0"/>
          <w:sz w:val="32"/>
          <w:szCs w:val="32"/>
          <w:lang w:val="zh-TW" w:eastAsia="zh-TW" w:bidi="ar-SA"/>
        </w:rPr>
        <w:t>否决制</w:t>
      </w:r>
      <w:r>
        <w:rPr>
          <w:rFonts w:hint="eastAsia" w:eastAsia="仿宋_GB2312"/>
          <w:snapToGrid w:val="0"/>
          <w:sz w:val="32"/>
          <w:szCs w:val="32"/>
          <w:lang w:val="zh-TW" w:eastAsia="zh-CN" w:bidi="ar-SA"/>
        </w:rPr>
        <w:t>”</w:t>
      </w:r>
      <w:r>
        <w:rPr>
          <w:rFonts w:hint="eastAsia" w:eastAsia="仿宋_GB2312"/>
          <w:snapToGrid w:val="0"/>
          <w:sz w:val="32"/>
          <w:szCs w:val="32"/>
          <w:lang w:val="zh-TW" w:eastAsia="zh-TW" w:bidi="ar-SA"/>
        </w:rPr>
        <w:t>。</w:t>
      </w:r>
    </w:p>
    <w:p>
      <w:pPr>
        <w:pStyle w:val="11"/>
        <w:tabs>
          <w:tab w:val="left" w:pos="1320"/>
        </w:tabs>
        <w:spacing w:line="600" w:lineRule="exact"/>
        <w:ind w:firstLine="660"/>
        <w:jc w:val="both"/>
        <w:rPr>
          <w:rFonts w:ascii="黑体" w:hAnsi="黑体" w:eastAsia="黑体" w:cs="黑体"/>
          <w:b/>
          <w:bCs/>
          <w:sz w:val="32"/>
          <w:szCs w:val="32"/>
          <w:lang w:val="en-US" w:eastAsia="zh-CN" w:bidi="ar-SA"/>
        </w:rPr>
      </w:pPr>
      <w:bookmarkStart w:id="7" w:name="bookmark11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四</w:t>
      </w:r>
      <w:bookmarkEnd w:id="7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、考核标准及结果运用</w:t>
      </w:r>
    </w:p>
    <w:p>
      <w:pPr>
        <w:pStyle w:val="11"/>
        <w:spacing w:line="600" w:lineRule="exact"/>
        <w:ind w:firstLine="620"/>
        <w:jc w:val="both"/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考核标准按照优秀、良好、合格、基本合格、不合格五个等级进行确定。其中，优秀等级人选一般控制在同级被考核人员总数的20%左右。考核结果将作为人才培养使用以及职务（职级）晋升、续聘、解聘、奖惩、调薪等方面的重要依据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8" w:name="bookmark12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8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一）考核为优秀的，直接纳入全省高层次人才专家库，抽调参加全省人才选拔和职称评审等工作，并优先推荐参加国家或省级高级研修项目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9" w:name="bookmark13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9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二）考核为合格以上的，作为续聘的重要依据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10" w:name="bookmark14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10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三）考核为基本合格的，保留一年聘期，待下一年度补充考核后，根据考核结果给予续聘、低聘或解聘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11" w:name="bookmark15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11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四）考核为不合格的，按照规定程序予以低聘或解聘。</w:t>
      </w:r>
    </w:p>
    <w:p>
      <w:pPr>
        <w:pStyle w:val="11"/>
        <w:tabs>
          <w:tab w:val="left" w:pos="1320"/>
        </w:tabs>
        <w:spacing w:line="600" w:lineRule="exact"/>
        <w:ind w:firstLine="660"/>
        <w:jc w:val="both"/>
        <w:rPr>
          <w:rFonts w:ascii="黑体" w:hAnsi="黑体" w:eastAsia="黑体" w:cs="黑体"/>
          <w:b/>
          <w:bCs/>
          <w:sz w:val="32"/>
          <w:szCs w:val="32"/>
          <w:lang w:val="en-US" w:eastAsia="zh-CN" w:bidi="ar-SA"/>
        </w:rPr>
      </w:pPr>
      <w:bookmarkStart w:id="12" w:name="bookmark16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五</w:t>
      </w:r>
      <w:bookmarkEnd w:id="12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、考核程序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13" w:name="bookmark17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13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一）个人述职。根据考核内容，对个人受聘以来的岗位工作业绩情况作重点述职。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14" w:name="bookmark18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14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二）考核评议。考核委员会（考核组）对被考核人员受聘以来的工作业绩情况进行综合评议。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15" w:name="bookmark19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15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三）确定等级。根据评议情况，确定被考核人员的考核等级，并由考核委员会（考核组）成员填写评语。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16" w:name="bookmark20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16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四）结果反馈。考核工作结束后，须以书面方式通知被考核人员考核结果。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bookmarkStart w:id="17" w:name="bookmark21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（</w:t>
      </w:r>
      <w:bookmarkEnd w:id="17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五）上报备案。考核结果确定一周内，由考核委员会（考核组）主任（组长）填写考核鉴定，并将考核工作方案、考核工作报告、所属地区人社部门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、单位（部门）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的纪检监察部门证明材料以及考核表（纸质版并附电子版）报省人社厅备案。</w:t>
      </w:r>
    </w:p>
    <w:p>
      <w:pPr>
        <w:pStyle w:val="11"/>
        <w:tabs>
          <w:tab w:val="left" w:pos="1320"/>
        </w:tabs>
        <w:spacing w:line="600" w:lineRule="exact"/>
        <w:ind w:firstLine="660"/>
        <w:jc w:val="both"/>
        <w:rPr>
          <w:rFonts w:ascii="黑体" w:hAnsi="黑体" w:eastAsia="黑体" w:cs="黑体"/>
          <w:b/>
          <w:bCs/>
          <w:sz w:val="32"/>
          <w:szCs w:val="32"/>
          <w:lang w:val="en-US" w:eastAsia="zh-CN" w:bidi="ar-SA"/>
        </w:rPr>
      </w:pPr>
      <w:bookmarkStart w:id="18" w:name="bookmark22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六</w:t>
      </w:r>
      <w:bookmarkEnd w:id="18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、考核时间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二级岗位考核工作和三级岗位考核工作须于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2021年12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日前完成，并于11月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29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日至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12月3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日期间上报。三级岗位抽核工作时间另行通知。</w:t>
      </w:r>
    </w:p>
    <w:p>
      <w:pPr>
        <w:pStyle w:val="11"/>
        <w:tabs>
          <w:tab w:val="left" w:pos="1320"/>
        </w:tabs>
        <w:spacing w:line="600" w:lineRule="exact"/>
        <w:ind w:firstLine="660"/>
        <w:jc w:val="both"/>
        <w:rPr>
          <w:rFonts w:ascii="黑体" w:hAnsi="黑体" w:eastAsia="黑体" w:cs="黑体"/>
          <w:b/>
          <w:bCs/>
          <w:sz w:val="32"/>
          <w:szCs w:val="32"/>
          <w:lang w:val="en-US" w:eastAsia="zh-CN" w:bidi="ar-SA"/>
        </w:rPr>
      </w:pPr>
      <w:bookmarkStart w:id="19" w:name="bookmark23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七</w:t>
      </w:r>
      <w:bookmarkEnd w:id="19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ar-SA"/>
        </w:rPr>
        <w:t>、组织实施</w:t>
      </w:r>
    </w:p>
    <w:p>
      <w:pPr>
        <w:pStyle w:val="11"/>
        <w:spacing w:line="600" w:lineRule="exact"/>
        <w:ind w:firstLine="62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一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）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要切实加强领导。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专业技术二、三级岗位受聘人员考核工作，是专业技术职务聘任制实施管理的一项重要工作内容，各地区、各单位（部门）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要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切实提高对此项工作重要性的认识，加强组织领导，完善考核体系，强化考核机制，加快推动全省专业技术职务聘任工作科学化、规范化发展。</w:t>
      </w:r>
    </w:p>
    <w:p>
      <w:pPr>
        <w:pStyle w:val="11"/>
        <w:spacing w:line="600" w:lineRule="exact"/>
        <w:ind w:firstLine="62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（二）要认真组织实施。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认真做好二级和三级岗位受聘人员的考核组织工作，认真研究和妥善解决考核工作中出现的矛盾问题，确保考核工作平稳有序完成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，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对违反规定程序，未规范开展考核工作的地区或单位（部门），将取消其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第九批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专业技术二、三级岗位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申报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资格。</w:t>
      </w:r>
    </w:p>
    <w:p>
      <w:pPr>
        <w:pStyle w:val="11"/>
        <w:spacing w:line="600" w:lineRule="exact"/>
        <w:ind w:firstLine="62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三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eastAsia="zh-CN" w:bidi="ar-SA"/>
        </w:rPr>
        <w:t>）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要确保全员考核。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对因病、公出、退休或正接受组织调查等特殊情况不能参加考核的人员，由所在单位说明情况，并经主管部门审核同意后，报省人社厅备案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参加下一批次考核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。对无故不参加考核的人员将予以解聘，并取消评聘上一级岗位的资格。</w:t>
      </w:r>
    </w:p>
    <w:p>
      <w:pPr>
        <w:pStyle w:val="11"/>
        <w:spacing w:line="600" w:lineRule="exact"/>
        <w:ind w:firstLine="62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联系人：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高莞     臧涛</w:t>
      </w:r>
    </w:p>
    <w:p>
      <w:pPr>
        <w:pStyle w:val="11"/>
        <w:spacing w:line="600" w:lineRule="exact"/>
        <w:ind w:firstLine="62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受理时间：202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年11月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29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日至1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月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日。</w:t>
      </w:r>
    </w:p>
    <w:p>
      <w:pPr>
        <w:pStyle w:val="11"/>
        <w:spacing w:line="600" w:lineRule="exact"/>
        <w:ind w:firstLine="62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受理地点：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吉林人社电子政务大厅10号窗口（长春市亚泰大</w:t>
      </w:r>
    </w:p>
    <w:p>
      <w:pPr>
        <w:pStyle w:val="11"/>
        <w:spacing w:line="600" w:lineRule="exact"/>
        <w:ind w:firstLine="2128" w:firstLineChars="665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街3336号金业大厦）。</w:t>
      </w:r>
    </w:p>
    <w:p>
      <w:pPr>
        <w:pStyle w:val="11"/>
        <w:spacing w:line="600" w:lineRule="exact"/>
        <w:ind w:firstLine="620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联系电话：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0431-88690937</w:t>
      </w:r>
    </w:p>
    <w:p>
      <w:pPr>
        <w:pStyle w:val="11"/>
        <w:spacing w:line="600" w:lineRule="exact"/>
        <w:ind w:firstLine="620"/>
        <w:jc w:val="both"/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邮        箱：3243961766@qq.com</w:t>
      </w:r>
    </w:p>
    <w:p>
      <w:pPr>
        <w:pStyle w:val="11"/>
        <w:spacing w:line="600" w:lineRule="exact"/>
        <w:ind w:left="2238" w:leftChars="266" w:hanging="1600" w:hangingChars="50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附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 xml:space="preserve">       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件：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en-US" w:bidi="ar-SA"/>
        </w:rPr>
        <w:t>1.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XXX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年吉林省事业单位专业技术二级和三级岗位聘期考核备案表（样表）</w:t>
      </w:r>
    </w:p>
    <w:p>
      <w:pPr>
        <w:pStyle w:val="11"/>
        <w:spacing w:line="600" w:lineRule="exact"/>
        <w:ind w:left="2234" w:leftChars="931" w:firstLine="0" w:firstLineChars="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en-US" w:bidi="ar-SA"/>
        </w:rPr>
        <w:t>2.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XXX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年吉林省事业单位专业技术二级和三级岗位聘期考核一览表（样表）</w:t>
      </w:r>
    </w:p>
    <w:p>
      <w:pPr>
        <w:pStyle w:val="11"/>
        <w:spacing w:line="600" w:lineRule="exact"/>
        <w:ind w:left="2234" w:leftChars="931" w:firstLine="0" w:firstLineChars="0"/>
        <w:jc w:val="both"/>
        <w:rPr>
          <w:rFonts w:ascii="Times New Roman" w:hAnsi="Times New Roman" w:eastAsia="仿宋_GB2312" w:cs="Times New Roman"/>
          <w:snapToGrid w:val="0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en-US" w:bidi="ar-SA"/>
        </w:rPr>
        <w:t>3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.XXX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bidi="ar-SA"/>
        </w:rPr>
        <w:t>年吉林省事业单位专业技术二级和三级岗位聘期考核人员汇总表（样表）</w:t>
      </w:r>
    </w:p>
    <w:p>
      <w:pPr>
        <w:pStyle w:val="11"/>
        <w:spacing w:after="180" w:line="600" w:lineRule="exact"/>
      </w:pPr>
    </w:p>
    <w:p>
      <w:pPr>
        <w:pStyle w:val="11"/>
        <w:spacing w:line="600" w:lineRule="exact"/>
        <w:ind w:firstLine="4339" w:firstLineChars="1356"/>
        <w:jc w:val="both"/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吉林省人力资源和社会保障厅</w:t>
      </w:r>
    </w:p>
    <w:p>
      <w:pPr>
        <w:pStyle w:val="11"/>
        <w:spacing w:line="600" w:lineRule="exact"/>
        <w:ind w:firstLine="5299" w:firstLineChars="1656"/>
        <w:jc w:val="both"/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202</w:t>
      </w:r>
      <w:bookmarkStart w:id="20" w:name="_GoBack"/>
      <w:bookmarkEnd w:id="20"/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  <w:t>1年11月19日</w:t>
      </w:r>
    </w:p>
    <w:sectPr>
      <w:footerReference r:id="rId5" w:type="even"/>
      <w:pgSz w:w="11900" w:h="16840"/>
      <w:pgMar w:top="1344" w:right="1412" w:bottom="1344" w:left="1427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728D8C"/>
    <w:multiLevelType w:val="singleLevel"/>
    <w:tmpl w:val="AE728D8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81"/>
  <w:drawingGridVerticalSpacing w:val="18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946C94"/>
    <w:rsid w:val="00252BA3"/>
    <w:rsid w:val="004F5A13"/>
    <w:rsid w:val="00946C94"/>
    <w:rsid w:val="00CE0098"/>
    <w:rsid w:val="010008FE"/>
    <w:rsid w:val="01D977F3"/>
    <w:rsid w:val="026B0A90"/>
    <w:rsid w:val="103F6D49"/>
    <w:rsid w:val="1406405A"/>
    <w:rsid w:val="191F43C4"/>
    <w:rsid w:val="1F366A08"/>
    <w:rsid w:val="2E051CB2"/>
    <w:rsid w:val="32817849"/>
    <w:rsid w:val="4A9D01F4"/>
    <w:rsid w:val="4DDD5977"/>
    <w:rsid w:val="508F3931"/>
    <w:rsid w:val="56B3751E"/>
    <w:rsid w:val="580E7831"/>
    <w:rsid w:val="601855EE"/>
    <w:rsid w:val="6C9F7F5C"/>
    <w:rsid w:val="71655A81"/>
    <w:rsid w:val="73131D48"/>
    <w:rsid w:val="7AC336EE"/>
    <w:rsid w:val="7E13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6">
    <w:name w:val="Heading #1|1_"/>
    <w:basedOn w:val="5"/>
    <w:link w:val="7"/>
    <w:qFormat/>
    <w:uiPriority w:val="0"/>
    <w:rPr>
      <w:rFonts w:ascii="宋体" w:hAnsi="宋体" w:eastAsia="宋体" w:cs="宋体"/>
      <w:color w:val="EC0505"/>
      <w:sz w:val="68"/>
      <w:szCs w:val="68"/>
      <w:u w:val="non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link w:val="6"/>
    <w:qFormat/>
    <w:uiPriority w:val="0"/>
    <w:pPr>
      <w:spacing w:after="260"/>
      <w:outlineLvl w:val="0"/>
    </w:pPr>
    <w:rPr>
      <w:rFonts w:ascii="宋体" w:hAnsi="宋体" w:eastAsia="宋体" w:cs="宋体"/>
      <w:color w:val="EC0505"/>
      <w:sz w:val="68"/>
      <w:szCs w:val="68"/>
      <w:lang w:val="zh-TW" w:eastAsia="zh-TW" w:bidi="zh-TW"/>
    </w:rPr>
  </w:style>
  <w:style w:type="character" w:customStyle="1" w:styleId="8">
    <w:name w:val="Heading #2|1_"/>
    <w:basedOn w:val="5"/>
    <w:link w:val="9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link w:val="8"/>
    <w:qFormat/>
    <w:uiPriority w:val="0"/>
    <w:pPr>
      <w:spacing w:after="600" w:line="660" w:lineRule="exact"/>
      <w:jc w:val="center"/>
      <w:outlineLvl w:val="1"/>
    </w:pPr>
    <w:rPr>
      <w:rFonts w:ascii="宋体" w:hAnsi="宋体" w:eastAsia="宋体" w:cs="宋体"/>
      <w:sz w:val="42"/>
      <w:szCs w:val="42"/>
      <w:lang w:val="zh-TW" w:eastAsia="zh-TW" w:bidi="zh-TW"/>
    </w:rPr>
  </w:style>
  <w:style w:type="character" w:customStyle="1" w:styleId="10">
    <w:name w:val="Body text|1_"/>
    <w:basedOn w:val="5"/>
    <w:link w:val="11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qFormat/>
    <w:uiPriority w:val="0"/>
    <w:pPr>
      <w:spacing w:line="394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2">
    <w:name w:val="Header or footer|2_"/>
    <w:basedOn w:val="5"/>
    <w:link w:val="13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3">
    <w:name w:val="Header or footer|2"/>
    <w:basedOn w:val="1"/>
    <w:link w:val="12"/>
    <w:qFormat/>
    <w:uiPriority w:val="0"/>
    <w:rPr>
      <w:sz w:val="20"/>
      <w:szCs w:val="20"/>
      <w:lang w:val="zh-TW" w:eastAsia="zh-TW" w:bidi="zh-TW"/>
    </w:rPr>
  </w:style>
  <w:style w:type="character" w:customStyle="1" w:styleId="14">
    <w:name w:val="Body text|2_"/>
    <w:basedOn w:val="5"/>
    <w:link w:val="15"/>
    <w:qFormat/>
    <w:uiPriority w:val="0"/>
    <w:rPr>
      <w:sz w:val="32"/>
      <w:szCs w:val="32"/>
      <w:u w:val="none"/>
      <w:shd w:val="clear" w:color="auto" w:fill="auto"/>
    </w:rPr>
  </w:style>
  <w:style w:type="paragraph" w:customStyle="1" w:styleId="15">
    <w:name w:val="Body text|2"/>
    <w:basedOn w:val="1"/>
    <w:link w:val="14"/>
    <w:qFormat/>
    <w:uiPriority w:val="0"/>
    <w:pPr>
      <w:spacing w:after="740"/>
      <w:ind w:firstLine="600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258</Words>
  <Characters>1471</Characters>
  <Lines>12</Lines>
  <Paragraphs>3</Paragraphs>
  <TotalTime>68</TotalTime>
  <ScaleCrop>false</ScaleCrop>
  <LinksUpToDate>false</LinksUpToDate>
  <CharactersWithSpaces>1726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2021-10-20T02:18:00Z</dcterms:created>
  <dc:creator>86137</dc:creator>
  <cp:lastModifiedBy>无名指的☆等待@his</cp:lastModifiedBy>
  <cp:lastPrinted>2021-11-19T08:17:00Z</cp:lastPrinted>
  <dcterms:modified xsi:type="dcterms:W3CDTF">2021-11-19T09:01:23Z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91D7EA24C97C44FCA15FB719D1C7BEE9</vt:lpwstr>
  </property>
</Properties>
</file>